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B1" w:rsidRPr="008B5D20" w:rsidRDefault="00DA3B14" w:rsidP="008B5D2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da-DK"/>
        </w:rPr>
      </w:pPr>
      <w:r>
        <w:rPr>
          <w:rFonts w:eastAsia="Times New Roman" w:cs="Times New Roman"/>
          <w:bCs/>
          <w:kern w:val="36"/>
          <w:sz w:val="36"/>
          <w:szCs w:val="36"/>
          <w:lang w:eastAsia="da-DK"/>
        </w:rPr>
        <w:t>Afprøvning af nye naturplejestrategier</w:t>
      </w:r>
      <w:r w:rsidR="001751BC" w:rsidRPr="001751BC">
        <w:rPr>
          <w:rFonts w:eastAsia="Times New Roman" w:cs="Times New Roman"/>
          <w:bCs/>
          <w:kern w:val="36"/>
          <w:sz w:val="36"/>
          <w:szCs w:val="36"/>
          <w:lang w:eastAsia="da-DK"/>
        </w:rPr>
        <w:t xml:space="preserve"> på </w:t>
      </w:r>
      <w:r w:rsidR="001751BC" w:rsidRPr="001751BC">
        <w:rPr>
          <w:rFonts w:eastAsia="Times New Roman" w:cs="Times New Roman"/>
          <w:bCs/>
          <w:kern w:val="36"/>
          <w:sz w:val="36"/>
          <w:szCs w:val="36"/>
          <w:lang w:eastAsia="da-DK"/>
        </w:rPr>
        <w:t>Klostermarken</w:t>
      </w:r>
      <w:r w:rsidR="00715C19" w:rsidRPr="00715C19">
        <w:rPr>
          <w:rFonts w:eastAsia="Times New Roman" w:cs="Times New Roman"/>
          <w:b/>
          <w:bCs/>
          <w:kern w:val="36"/>
          <w:sz w:val="36"/>
          <w:szCs w:val="36"/>
          <w:lang w:eastAsia="da-DK"/>
        </w:rPr>
        <w:t xml:space="preserve"> </w:t>
      </w:r>
      <w:r w:rsidR="000F63C6">
        <w:rPr>
          <w:rFonts w:eastAsia="Times New Roman" w:cs="Times New Roman"/>
          <w:i/>
          <w:sz w:val="24"/>
          <w:szCs w:val="24"/>
          <w:lang w:eastAsia="da-DK"/>
        </w:rPr>
        <w:t xml:space="preserve">                </w:t>
      </w:r>
    </w:p>
    <w:p w:rsidR="009A26A5" w:rsidRPr="009A26A5" w:rsidRDefault="00256ACF" w:rsidP="00947B3F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a-DK"/>
        </w:rPr>
      </w:pPr>
      <w:r>
        <w:rPr>
          <w:rFonts w:eastAsia="Times New Roman" w:cs="Times New Roman"/>
          <w:b/>
          <w:sz w:val="24"/>
          <w:szCs w:val="24"/>
          <w:lang w:eastAsia="da-DK"/>
        </w:rPr>
        <w:t xml:space="preserve">Formål: </w:t>
      </w:r>
      <w:r w:rsidR="00DA3B14">
        <w:rPr>
          <w:rFonts w:eastAsia="Times New Roman" w:cs="Times New Roman"/>
          <w:sz w:val="24"/>
          <w:szCs w:val="24"/>
          <w:lang w:eastAsia="da-DK"/>
        </w:rPr>
        <w:t xml:space="preserve">At sammenligne </w:t>
      </w:r>
      <w:r w:rsidR="00323C3B">
        <w:rPr>
          <w:rFonts w:eastAsia="Times New Roman" w:cs="Times New Roman"/>
          <w:sz w:val="24"/>
          <w:szCs w:val="24"/>
          <w:lang w:eastAsia="da-DK"/>
        </w:rPr>
        <w:t>natureffekt af forskellige behandlinger af vegetationen</w:t>
      </w:r>
      <w:r w:rsidR="00500E8C">
        <w:rPr>
          <w:rFonts w:eastAsia="Times New Roman" w:cs="Times New Roman"/>
          <w:sz w:val="24"/>
          <w:szCs w:val="24"/>
          <w:lang w:eastAsia="da-DK"/>
        </w:rPr>
        <w:t xml:space="preserve"> som naturpleje</w:t>
      </w:r>
      <w:r w:rsidR="00323C3B">
        <w:rPr>
          <w:rFonts w:eastAsia="Times New Roman" w:cs="Times New Roman"/>
          <w:sz w:val="24"/>
          <w:szCs w:val="24"/>
          <w:lang w:eastAsia="da-DK"/>
        </w:rPr>
        <w:t xml:space="preserve">. </w:t>
      </w:r>
    </w:p>
    <w:p w:rsidR="009150FB" w:rsidRDefault="009150FB" w:rsidP="00323C3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sz w:val="28"/>
          <w:szCs w:val="28"/>
          <w:lang w:eastAsia="da-DK"/>
        </w:rPr>
        <w:t>Baggrund:</w:t>
      </w:r>
      <w:r w:rsidR="009A26A5">
        <w:rPr>
          <w:rFonts w:eastAsia="Times New Roman" w:cs="Times New Roman"/>
          <w:sz w:val="24"/>
          <w:szCs w:val="24"/>
          <w:lang w:eastAsia="da-DK"/>
        </w:rPr>
        <w:br/>
      </w:r>
      <w:r w:rsidR="00C56897">
        <w:rPr>
          <w:rFonts w:eastAsia="Times New Roman" w:cs="Times New Roman"/>
          <w:sz w:val="24"/>
          <w:szCs w:val="24"/>
          <w:lang w:eastAsia="da-DK"/>
        </w:rPr>
        <w:t>Tørt</w:t>
      </w:r>
      <w:r>
        <w:rPr>
          <w:rFonts w:eastAsia="Times New Roman" w:cs="Times New Roman"/>
          <w:sz w:val="24"/>
          <w:szCs w:val="24"/>
          <w:lang w:eastAsia="da-DK"/>
        </w:rPr>
        <w:t xml:space="preserve"> græsland kan udvikle sig til arealer med høj biodiversitet og naturkvalitet (også kaldet overdrev). Det er traditionelt en naturtype</w:t>
      </w:r>
      <w:r w:rsidR="0088577F">
        <w:rPr>
          <w:rFonts w:eastAsia="Times New Roman" w:cs="Times New Roman"/>
          <w:sz w:val="24"/>
          <w:szCs w:val="24"/>
          <w:lang w:eastAsia="da-DK"/>
        </w:rPr>
        <w:t xml:space="preserve">, der er </w:t>
      </w:r>
      <w:r>
        <w:rPr>
          <w:rFonts w:eastAsia="Times New Roman" w:cs="Times New Roman"/>
          <w:sz w:val="24"/>
          <w:szCs w:val="24"/>
          <w:lang w:eastAsia="da-DK"/>
        </w:rPr>
        <w:t xml:space="preserve">udviklet </w:t>
      </w:r>
      <w:r w:rsidR="0088577F">
        <w:rPr>
          <w:rFonts w:eastAsia="Times New Roman" w:cs="Times New Roman"/>
          <w:sz w:val="24"/>
          <w:szCs w:val="24"/>
          <w:lang w:eastAsia="da-DK"/>
        </w:rPr>
        <w:t xml:space="preserve">sammen </w:t>
      </w:r>
      <w:r>
        <w:rPr>
          <w:rFonts w:eastAsia="Times New Roman" w:cs="Times New Roman"/>
          <w:sz w:val="24"/>
          <w:szCs w:val="24"/>
          <w:lang w:eastAsia="da-DK"/>
        </w:rPr>
        <w:t xml:space="preserve">med græssende dyr. Arealerne kan også holdes lysåbne med andre metoder. </w:t>
      </w:r>
      <w:r w:rsidR="0088577F">
        <w:rPr>
          <w:rFonts w:eastAsia="Times New Roman" w:cs="Times New Roman"/>
          <w:sz w:val="24"/>
          <w:szCs w:val="24"/>
          <w:lang w:eastAsia="da-DK"/>
        </w:rPr>
        <w:t>Arealet vokser til med træer</w:t>
      </w:r>
      <w:r w:rsidR="002D1D3F">
        <w:rPr>
          <w:rFonts w:eastAsia="Times New Roman" w:cs="Times New Roman"/>
          <w:sz w:val="24"/>
          <w:szCs w:val="24"/>
          <w:lang w:eastAsia="da-DK"/>
        </w:rPr>
        <w:t>,</w:t>
      </w:r>
      <w:r w:rsidR="0088577F">
        <w:rPr>
          <w:rFonts w:eastAsia="Times New Roman" w:cs="Times New Roman"/>
          <w:sz w:val="24"/>
          <w:szCs w:val="24"/>
          <w:lang w:eastAsia="da-DK"/>
        </w:rPr>
        <w:t xml:space="preserve"> hvis de</w:t>
      </w:r>
      <w:r w:rsidR="00571098">
        <w:rPr>
          <w:rFonts w:eastAsia="Times New Roman" w:cs="Times New Roman"/>
          <w:sz w:val="24"/>
          <w:szCs w:val="24"/>
          <w:lang w:eastAsia="da-DK"/>
        </w:rPr>
        <w:t xml:space="preserve">r </w:t>
      </w:r>
      <w:r w:rsidR="00A5545B">
        <w:rPr>
          <w:rFonts w:eastAsia="Times New Roman" w:cs="Times New Roman"/>
          <w:sz w:val="24"/>
          <w:szCs w:val="24"/>
          <w:lang w:eastAsia="da-DK"/>
        </w:rPr>
        <w:t xml:space="preserve">ikke er græssende dyr eller </w:t>
      </w:r>
      <w:r w:rsidR="00571098">
        <w:rPr>
          <w:rFonts w:eastAsia="Times New Roman" w:cs="Times New Roman"/>
          <w:sz w:val="24"/>
          <w:szCs w:val="24"/>
          <w:lang w:eastAsia="da-DK"/>
        </w:rPr>
        <w:t>høstes med maskine eller med le.</w:t>
      </w:r>
      <w:r w:rsidR="00081190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:rsidR="00B62570" w:rsidRPr="00B62570" w:rsidRDefault="00BE615F" w:rsidP="00076BE8">
      <w:pPr>
        <w:spacing w:before="100" w:beforeAutospacing="1" w:after="120"/>
        <w:rPr>
          <w:bCs/>
          <w:sz w:val="24"/>
          <w:szCs w:val="24"/>
        </w:rPr>
      </w:pPr>
      <w:r w:rsidRPr="00BE615F">
        <w:rPr>
          <w:rFonts w:eastAsia="Times New Roman" w:cs="Times New Roman"/>
          <w:b/>
          <w:bCs/>
          <w:sz w:val="28"/>
          <w:szCs w:val="28"/>
          <w:lang w:eastAsia="da-DK"/>
        </w:rPr>
        <w:t>Be</w:t>
      </w:r>
      <w:r w:rsidR="00B62570">
        <w:rPr>
          <w:rFonts w:eastAsia="Times New Roman" w:cs="Times New Roman"/>
          <w:b/>
          <w:bCs/>
          <w:sz w:val="28"/>
          <w:szCs w:val="28"/>
          <w:lang w:eastAsia="da-DK"/>
        </w:rPr>
        <w:t>handlings</w:t>
      </w:r>
      <w:r w:rsidRPr="00BE615F">
        <w:rPr>
          <w:rFonts w:eastAsia="Times New Roman" w:cs="Times New Roman"/>
          <w:b/>
          <w:bCs/>
          <w:sz w:val="28"/>
          <w:szCs w:val="28"/>
          <w:lang w:eastAsia="da-DK"/>
        </w:rPr>
        <w:t>metoder</w:t>
      </w:r>
      <w:r w:rsidR="00C37219">
        <w:rPr>
          <w:rFonts w:eastAsia="Times New Roman" w:cs="Times New Roman"/>
          <w:b/>
          <w:bCs/>
          <w:sz w:val="28"/>
          <w:szCs w:val="28"/>
          <w:lang w:eastAsia="da-DK"/>
        </w:rPr>
        <w:t xml:space="preserve"> og praktiske opgaver</w:t>
      </w:r>
      <w:r>
        <w:rPr>
          <w:rFonts w:eastAsia="Times New Roman" w:cs="Times New Roman"/>
          <w:sz w:val="24"/>
          <w:szCs w:val="24"/>
          <w:lang w:eastAsia="da-DK"/>
        </w:rPr>
        <w:br/>
      </w:r>
      <w:r w:rsidR="00B62570" w:rsidRPr="00C56897">
        <w:rPr>
          <w:rFonts w:eastAsia="Times New Roman"/>
          <w:bCs/>
          <w:sz w:val="24"/>
          <w:szCs w:val="24"/>
        </w:rPr>
        <w:t>Fem behandlinger af vegetationen på Klostermarken sammenlignes i felter på 10 x 10 m:</w:t>
      </w:r>
      <w:r w:rsidR="00B62570" w:rsidRPr="00B62570">
        <w:rPr>
          <w:rFonts w:eastAsia="Times New Roman"/>
          <w:b/>
          <w:bCs/>
          <w:sz w:val="24"/>
          <w:szCs w:val="24"/>
        </w:rPr>
        <w:t xml:space="preserve"> </w:t>
      </w:r>
    </w:p>
    <w:p w:rsidR="00B62570" w:rsidRPr="00B62570" w:rsidRDefault="00B62570" w:rsidP="00076BE8">
      <w:pPr>
        <w:numPr>
          <w:ilvl w:val="0"/>
          <w:numId w:val="3"/>
        </w:numPr>
        <w:spacing w:before="60" w:after="100" w:afterAutospacing="1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 w:rsidRPr="00B62570">
        <w:rPr>
          <w:rFonts w:eastAsia="Times New Roman" w:cs="Times New Roman"/>
          <w:bCs/>
          <w:sz w:val="24"/>
          <w:szCs w:val="24"/>
          <w:lang w:eastAsia="da-DK"/>
        </w:rPr>
        <w:t>Slæt hvor høet (og næringsstoffer) fjernes</w:t>
      </w:r>
    </w:p>
    <w:p w:rsidR="00B62570" w:rsidRPr="00B62570" w:rsidRDefault="00B62570" w:rsidP="00B62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 w:rsidRPr="00B62570">
        <w:rPr>
          <w:rFonts w:eastAsia="Times New Roman" w:cs="Times New Roman"/>
          <w:bCs/>
          <w:sz w:val="24"/>
          <w:szCs w:val="24"/>
          <w:lang w:eastAsia="da-DK"/>
        </w:rPr>
        <w:t>Slæt hvor høet (og næringsstoffer) bliver liggende</w:t>
      </w:r>
    </w:p>
    <w:p w:rsidR="00B62570" w:rsidRPr="00B62570" w:rsidRDefault="00B62570" w:rsidP="00B62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 w:rsidRPr="00B62570">
        <w:rPr>
          <w:rFonts w:eastAsia="Times New Roman" w:cs="Times New Roman"/>
          <w:bCs/>
          <w:sz w:val="24"/>
          <w:szCs w:val="24"/>
          <w:lang w:eastAsia="da-DK"/>
        </w:rPr>
        <w:t>Ubehandlet</w:t>
      </w:r>
    </w:p>
    <w:p w:rsidR="00B62570" w:rsidRPr="00B62570" w:rsidRDefault="00B62570" w:rsidP="00B62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 w:rsidRPr="00B62570">
        <w:rPr>
          <w:rFonts w:eastAsia="Times New Roman" w:cs="Times New Roman"/>
          <w:bCs/>
          <w:sz w:val="24"/>
          <w:szCs w:val="24"/>
          <w:lang w:eastAsia="da-DK"/>
        </w:rPr>
        <w:t>Afskrabning af overjord</w:t>
      </w:r>
      <w:r w:rsidR="001E4879">
        <w:rPr>
          <w:rFonts w:eastAsia="Times New Roman" w:cs="Times New Roman"/>
          <w:bCs/>
          <w:sz w:val="24"/>
          <w:szCs w:val="24"/>
          <w:lang w:eastAsia="da-DK"/>
        </w:rPr>
        <w:t>,</w:t>
      </w:r>
      <w:r w:rsidRPr="00B62570">
        <w:rPr>
          <w:rFonts w:eastAsia="Times New Roman" w:cs="Times New Roman"/>
          <w:bCs/>
          <w:sz w:val="24"/>
          <w:szCs w:val="24"/>
          <w:lang w:eastAsia="da-DK"/>
        </w:rPr>
        <w:t xml:space="preserve"> ingen frø tilføres. </w:t>
      </w:r>
      <w:r w:rsidR="001E4879">
        <w:rPr>
          <w:rFonts w:eastAsia="Times New Roman" w:cs="Times New Roman"/>
          <w:bCs/>
          <w:sz w:val="24"/>
          <w:szCs w:val="24"/>
          <w:lang w:eastAsia="da-DK"/>
        </w:rPr>
        <w:t>Der tages slæt (som 1) af det</w:t>
      </w:r>
      <w:r w:rsidR="00A51379">
        <w:rPr>
          <w:rFonts w:eastAsia="Times New Roman" w:cs="Times New Roman"/>
          <w:bCs/>
          <w:sz w:val="24"/>
          <w:szCs w:val="24"/>
          <w:lang w:eastAsia="da-DK"/>
        </w:rPr>
        <w:t>,</w:t>
      </w:r>
      <w:r w:rsidR="001E4879">
        <w:rPr>
          <w:rFonts w:eastAsia="Times New Roman" w:cs="Times New Roman"/>
          <w:bCs/>
          <w:sz w:val="24"/>
          <w:szCs w:val="24"/>
          <w:lang w:eastAsia="da-DK"/>
        </w:rPr>
        <w:t xml:space="preserve"> der vokser op</w:t>
      </w:r>
      <w:r w:rsidR="00076BE8">
        <w:rPr>
          <w:rFonts w:eastAsia="Times New Roman" w:cs="Times New Roman"/>
          <w:bCs/>
          <w:sz w:val="24"/>
          <w:szCs w:val="24"/>
          <w:lang w:eastAsia="da-DK"/>
        </w:rPr>
        <w:t>.</w:t>
      </w:r>
    </w:p>
    <w:p w:rsidR="00B62570" w:rsidRPr="00B62570" w:rsidRDefault="00B62570" w:rsidP="004D2874">
      <w:pPr>
        <w:numPr>
          <w:ilvl w:val="0"/>
          <w:numId w:val="3"/>
        </w:numPr>
        <w:spacing w:before="100" w:beforeAutospacing="1" w:after="60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 w:rsidRPr="00B62570">
        <w:rPr>
          <w:rFonts w:eastAsia="Times New Roman" w:cs="Times New Roman"/>
          <w:bCs/>
          <w:sz w:val="24"/>
          <w:szCs w:val="24"/>
          <w:lang w:eastAsia="da-DK"/>
        </w:rPr>
        <w:t>Afskrabning af overjord og lokale frø tilføres (frø af naturmæssigt gode arter findes på Klostermarke</w:t>
      </w:r>
      <w:r w:rsidR="00076BE8">
        <w:rPr>
          <w:rFonts w:eastAsia="Times New Roman" w:cs="Times New Roman"/>
          <w:bCs/>
          <w:sz w:val="24"/>
          <w:szCs w:val="24"/>
          <w:lang w:eastAsia="da-DK"/>
        </w:rPr>
        <w:t>n, se oversigt</w:t>
      </w:r>
      <w:r w:rsidRPr="00B62570">
        <w:rPr>
          <w:rFonts w:eastAsia="Times New Roman" w:cs="Times New Roman"/>
          <w:bCs/>
          <w:sz w:val="24"/>
          <w:szCs w:val="24"/>
          <w:lang w:eastAsia="da-DK"/>
        </w:rPr>
        <w:t xml:space="preserve">). </w:t>
      </w:r>
      <w:r w:rsidR="00A51379">
        <w:rPr>
          <w:rFonts w:eastAsia="Times New Roman" w:cs="Times New Roman"/>
          <w:bCs/>
          <w:sz w:val="24"/>
          <w:szCs w:val="24"/>
          <w:lang w:eastAsia="da-DK"/>
        </w:rPr>
        <w:t>Der tages slæt (som 1) af det, der vokser op.</w:t>
      </w:r>
    </w:p>
    <w:p w:rsidR="0034695D" w:rsidRPr="0034695D" w:rsidRDefault="004D2874" w:rsidP="004D2874">
      <w:pPr>
        <w:spacing w:before="100" w:beforeAutospacing="1" w:after="60" w:line="240" w:lineRule="auto"/>
        <w:rPr>
          <w:rFonts w:eastAsia="Times New Roman" w:cs="Times New Roman"/>
          <w:bCs/>
          <w:sz w:val="24"/>
          <w:szCs w:val="24"/>
          <w:lang w:eastAsia="da-DK"/>
        </w:rPr>
      </w:pPr>
      <w:r>
        <w:rPr>
          <w:rFonts w:eastAsia="Times New Roman" w:cs="Times New Roman"/>
          <w:bCs/>
          <w:noProof/>
          <w:sz w:val="24"/>
          <w:szCs w:val="24"/>
          <w:lang w:eastAsia="da-DK"/>
        </w:rPr>
        <w:pict>
          <v:rect id="Rectangle 10" o:spid="_x0000_s1026" style="position:absolute;margin-left:365.55pt;margin-top:63.5pt;width:28.5pt;height:21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" stroked="f">
            <v:textbox>
              <w:txbxContent>
                <w:p w:rsidR="00A5545B" w:rsidRPr="002D1D3F" w:rsidRDefault="00A5545B">
                  <w:pPr>
                    <w:rPr>
                      <w:b/>
                    </w:rPr>
                  </w:pPr>
                  <w:r w:rsidRPr="002D1D3F">
                    <w:rPr>
                      <w:b/>
                    </w:rPr>
                    <w:t>N</w:t>
                  </w:r>
                </w:p>
              </w:txbxContent>
            </v:textbox>
          </v:rect>
        </w:pict>
      </w:r>
      <w:r>
        <w:rPr>
          <w:rFonts w:eastAsia="Times New Roman" w:cs="Times New Roman"/>
          <w:bCs/>
          <w:noProof/>
          <w:sz w:val="24"/>
          <w:szCs w:val="24"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54" type="#_x0000_t32" style="position:absolute;margin-left:377.55pt;margin-top:88.4pt;width:.75pt;height:43.5pt;flip:x 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" strokeweight="2.5pt">
            <v:stroke endarrow="block"/>
          </v:shape>
        </w:pict>
      </w:r>
      <w:r w:rsidR="00B62570" w:rsidRPr="00B62570">
        <w:rPr>
          <w:rFonts w:eastAsia="Times New Roman" w:cs="Times New Roman"/>
          <w:bCs/>
          <w:noProof/>
          <w:sz w:val="24"/>
          <w:szCs w:val="24"/>
          <w:lang w:eastAsia="da-DK"/>
        </w:rPr>
        <w:drawing>
          <wp:inline distT="0" distB="0" distL="0" distR="0">
            <wp:extent cx="4220876" cy="2695575"/>
            <wp:effectExtent l="19050" t="0" r="8224" b="0"/>
            <wp:docPr id="4" name="Billede 2" descr="Oversigt fe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sigt fel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376" cy="26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B1" w:rsidRDefault="005C08DE" w:rsidP="002739B1">
      <w:pPr>
        <w:spacing w:before="60" w:after="12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Felterne er udlagt sommer 2015. Der er beskrevet plantebestand </w:t>
      </w:r>
      <w:r w:rsidR="00031C44">
        <w:rPr>
          <w:rFonts w:eastAsia="Times New Roman" w:cs="Times New Roman"/>
          <w:sz w:val="24"/>
          <w:szCs w:val="24"/>
          <w:lang w:eastAsia="da-DK"/>
        </w:rPr>
        <w:t xml:space="preserve">1. juli, </w:t>
      </w:r>
      <w:r>
        <w:rPr>
          <w:rFonts w:eastAsia="Times New Roman" w:cs="Times New Roman"/>
          <w:sz w:val="24"/>
          <w:szCs w:val="24"/>
          <w:lang w:eastAsia="da-DK"/>
        </w:rPr>
        <w:t>før behandlingerne</w:t>
      </w:r>
      <w:r w:rsidR="00031C44">
        <w:rPr>
          <w:rFonts w:eastAsia="Times New Roman" w:cs="Times New Roman"/>
          <w:sz w:val="24"/>
          <w:szCs w:val="24"/>
          <w:lang w:eastAsia="da-DK"/>
        </w:rPr>
        <w:t xml:space="preserve"> blev etableret 8. juli. P</w:t>
      </w:r>
      <w:r>
        <w:rPr>
          <w:rFonts w:eastAsia="Times New Roman" w:cs="Times New Roman"/>
          <w:sz w:val="24"/>
          <w:szCs w:val="24"/>
          <w:lang w:eastAsia="da-DK"/>
        </w:rPr>
        <w:t xml:space="preserve">lantebestanden kan beskrives igen årligt eller med nogle års mellemrum, blot behandlingerne vedligeholdes </w:t>
      </w:r>
      <w:r>
        <w:rPr>
          <w:rFonts w:eastAsia="Times New Roman" w:cs="Times New Roman"/>
          <w:sz w:val="24"/>
          <w:szCs w:val="24"/>
          <w:lang w:eastAsia="da-DK"/>
        </w:rPr>
        <w:t xml:space="preserve">hvert år. </w:t>
      </w:r>
      <w:r w:rsidR="001E4879">
        <w:rPr>
          <w:rFonts w:eastAsia="Times New Roman" w:cs="Times New Roman"/>
          <w:sz w:val="24"/>
          <w:szCs w:val="24"/>
          <w:lang w:eastAsia="da-DK"/>
        </w:rPr>
        <w:t>Slåning</w:t>
      </w:r>
      <w:r w:rsidR="00571098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="00CB1C4F">
        <w:rPr>
          <w:rFonts w:eastAsia="Times New Roman" w:cs="Times New Roman"/>
          <w:sz w:val="24"/>
          <w:szCs w:val="24"/>
          <w:lang w:eastAsia="da-DK"/>
        </w:rPr>
        <w:t xml:space="preserve">udføres </w:t>
      </w:r>
      <w:r w:rsidR="00500E8C">
        <w:rPr>
          <w:rFonts w:eastAsia="Times New Roman" w:cs="Times New Roman"/>
          <w:sz w:val="24"/>
          <w:szCs w:val="24"/>
          <w:lang w:eastAsia="da-DK"/>
        </w:rPr>
        <w:t>bedst i juni måned – gerne tidligt i juni</w:t>
      </w:r>
      <w:r w:rsidR="00CB1C4F">
        <w:rPr>
          <w:rFonts w:eastAsia="Times New Roman" w:cs="Times New Roman"/>
          <w:sz w:val="24"/>
          <w:szCs w:val="24"/>
          <w:lang w:eastAsia="da-DK"/>
        </w:rPr>
        <w:t>.</w:t>
      </w:r>
    </w:p>
    <w:p w:rsidR="001264B2" w:rsidRPr="001264B2" w:rsidRDefault="004D2874" w:rsidP="002739B1">
      <w:pPr>
        <w:spacing w:before="60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84567B">
        <w:rPr>
          <w:rFonts w:eastAsia="Times New Roman" w:cs="Times New Roman"/>
          <w:b/>
          <w:bCs/>
          <w:noProof/>
          <w:sz w:val="24"/>
          <w:szCs w:val="24"/>
          <w:lang w:eastAsia="da-DK"/>
        </w:rPr>
        <w:pict>
          <v:rect id="Rectangle 3" o:spid="_x0000_s1027" style="position:absolute;margin-left:-3.45pt;margin-top:68.6pt;width:492.75pt;height:48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" fillcolor="#cf9">
            <v:textbox>
              <w:txbxContent>
                <w:p w:rsidR="00A5545B" w:rsidRPr="002F2F06" w:rsidRDefault="00A5545B" w:rsidP="00D020B8">
                  <w:pPr>
                    <w:rPr>
                      <w:sz w:val="18"/>
                      <w:szCs w:val="18"/>
                    </w:rPr>
                  </w:pPr>
                  <w:r w:rsidRPr="002F2F06">
                    <w:rPr>
                      <w:sz w:val="18"/>
                      <w:szCs w:val="18"/>
                    </w:rPr>
                    <w:t xml:space="preserve">Projektet ”Elever gir naturen et pift og får nye kompetencer på Klostermarken i Viborg” er et Grønt Partnerskabsprojekt hjemtaget af Initiativgruppen </w:t>
                  </w:r>
                  <w:r>
                    <w:rPr>
                      <w:sz w:val="18"/>
                      <w:szCs w:val="18"/>
                    </w:rPr>
                    <w:t>Houlkær</w:t>
                  </w:r>
                  <w:r w:rsidRPr="002F2F06">
                    <w:rPr>
                      <w:sz w:val="18"/>
                      <w:szCs w:val="18"/>
                    </w:rPr>
                    <w:t xml:space="preserve"> i samarbejde med Houlkærskolen, Overlund Skole, Møllehøjskolen, Klub Toften, Klub Gården, Klub Kværnen, Naturskolen Ved Hald, Naturstyrelsen Kronjylland og Viborg Kommune med konsulentbistand fra Natur </w:t>
                  </w:r>
                  <w:r>
                    <w:rPr>
                      <w:sz w:val="18"/>
                      <w:szCs w:val="18"/>
                    </w:rPr>
                    <w:t>&amp;</w:t>
                  </w:r>
                  <w:r w:rsidRPr="002F2F06">
                    <w:rPr>
                      <w:sz w:val="18"/>
                      <w:szCs w:val="18"/>
                    </w:rPr>
                    <w:t xml:space="preserve"> Landbrug ApS.</w:t>
                  </w:r>
                </w:p>
              </w:txbxContent>
            </v:textbox>
          </v:rect>
        </w:pict>
      </w:r>
      <w:r w:rsidR="001264B2" w:rsidRPr="001264B2">
        <w:rPr>
          <w:rFonts w:eastAsia="Times New Roman" w:cs="Times New Roman"/>
          <w:sz w:val="24"/>
          <w:szCs w:val="24"/>
          <w:lang w:eastAsia="da-DK"/>
        </w:rPr>
        <w:t>Udviklingen i plantebestand følges i parcellerne. Det noteres hvilke planter, der er i 1 m2 (</w:t>
      </w:r>
      <w:r w:rsidR="00A51379">
        <w:rPr>
          <w:rFonts w:eastAsia="Times New Roman" w:cs="Times New Roman"/>
          <w:sz w:val="24"/>
          <w:szCs w:val="24"/>
          <w:lang w:eastAsia="da-DK"/>
        </w:rPr>
        <w:t xml:space="preserve">2 </w:t>
      </w:r>
      <w:r w:rsidR="001264B2" w:rsidRPr="001264B2">
        <w:rPr>
          <w:rFonts w:eastAsia="Times New Roman" w:cs="Times New Roman"/>
          <w:sz w:val="24"/>
          <w:szCs w:val="24"/>
          <w:lang w:eastAsia="da-DK"/>
        </w:rPr>
        <w:t xml:space="preserve">steder per felt). </w:t>
      </w:r>
      <w:r w:rsidR="00D15D84">
        <w:rPr>
          <w:rFonts w:eastAsia="Times New Roman" w:cs="Times New Roman"/>
          <w:sz w:val="24"/>
          <w:szCs w:val="24"/>
          <w:lang w:eastAsia="da-DK"/>
        </w:rPr>
        <w:t>Planterne gives point (3, 2 eller 1 afhængig af om der er mange eller få – se skema</w:t>
      </w:r>
      <w:r w:rsidR="00571098">
        <w:rPr>
          <w:rFonts w:eastAsia="Times New Roman" w:cs="Times New Roman"/>
          <w:sz w:val="24"/>
          <w:szCs w:val="24"/>
          <w:lang w:eastAsia="da-DK"/>
        </w:rPr>
        <w:t xml:space="preserve"> til plantebeskrivelse</w:t>
      </w:r>
      <w:r w:rsidR="00D15D84">
        <w:rPr>
          <w:rFonts w:eastAsia="Times New Roman" w:cs="Times New Roman"/>
          <w:sz w:val="24"/>
          <w:szCs w:val="24"/>
          <w:lang w:eastAsia="da-DK"/>
        </w:rPr>
        <w:t xml:space="preserve">). </w:t>
      </w:r>
      <w:r w:rsidR="00D273BB">
        <w:rPr>
          <w:rFonts w:eastAsia="Times New Roman" w:cs="Times New Roman"/>
          <w:sz w:val="24"/>
          <w:szCs w:val="24"/>
          <w:lang w:eastAsia="da-DK"/>
        </w:rPr>
        <w:t>P</w:t>
      </w:r>
      <w:r w:rsidR="001264B2" w:rsidRPr="001264B2">
        <w:rPr>
          <w:rFonts w:eastAsia="Times New Roman" w:cs="Times New Roman"/>
          <w:sz w:val="24"/>
          <w:szCs w:val="24"/>
          <w:lang w:eastAsia="da-DK"/>
        </w:rPr>
        <w:t xml:space="preserve">lanternes artsscore </w:t>
      </w:r>
      <w:r w:rsidR="00D273BB">
        <w:rPr>
          <w:rFonts w:eastAsia="Times New Roman" w:cs="Times New Roman"/>
          <w:sz w:val="24"/>
          <w:szCs w:val="24"/>
          <w:lang w:eastAsia="da-DK"/>
        </w:rPr>
        <w:t>findes i tabel</w:t>
      </w:r>
      <w:r w:rsidR="001264B2" w:rsidRPr="001264B2">
        <w:rPr>
          <w:rFonts w:eastAsia="Times New Roman" w:cs="Times New Roman"/>
          <w:sz w:val="24"/>
          <w:szCs w:val="24"/>
          <w:lang w:eastAsia="da-DK"/>
        </w:rPr>
        <w:t xml:space="preserve">. </w:t>
      </w:r>
      <w:r w:rsidR="0015717A">
        <w:rPr>
          <w:rFonts w:eastAsia="Times New Roman" w:cs="Times New Roman"/>
          <w:sz w:val="24"/>
          <w:szCs w:val="24"/>
          <w:lang w:eastAsia="da-DK"/>
        </w:rPr>
        <w:t>(</w:t>
      </w:r>
      <w:r w:rsidR="00571098">
        <w:rPr>
          <w:rFonts w:eastAsia="Times New Roman" w:cs="Times New Roman"/>
          <w:sz w:val="24"/>
          <w:szCs w:val="24"/>
          <w:lang w:eastAsia="da-DK"/>
        </w:rPr>
        <w:t xml:space="preserve">Der er en </w:t>
      </w:r>
      <w:r w:rsidR="00A5545B">
        <w:rPr>
          <w:rFonts w:eastAsia="Times New Roman" w:cs="Times New Roman"/>
          <w:sz w:val="24"/>
          <w:szCs w:val="24"/>
          <w:lang w:eastAsia="da-DK"/>
        </w:rPr>
        <w:t>foto</w:t>
      </w:r>
      <w:r w:rsidR="00571098">
        <w:rPr>
          <w:rFonts w:eastAsia="Times New Roman" w:cs="Times New Roman"/>
          <w:sz w:val="24"/>
          <w:szCs w:val="24"/>
          <w:lang w:eastAsia="da-DK"/>
        </w:rPr>
        <w:t>flora med arter fra området</w:t>
      </w:r>
      <w:r w:rsidR="00A5545B">
        <w:rPr>
          <w:rFonts w:eastAsia="Times New Roman" w:cs="Times New Roman"/>
          <w:sz w:val="24"/>
          <w:szCs w:val="24"/>
          <w:lang w:eastAsia="da-DK"/>
        </w:rPr>
        <w:t>: ”Plantearter fundet i forsøgsfelter på Klostermarken”</w:t>
      </w:r>
      <w:r w:rsidR="00A51379">
        <w:rPr>
          <w:rFonts w:eastAsia="Times New Roman" w:cs="Times New Roman"/>
          <w:sz w:val="24"/>
          <w:szCs w:val="24"/>
          <w:lang w:eastAsia="da-DK"/>
        </w:rPr>
        <w:t>. H</w:t>
      </w:r>
      <w:r>
        <w:rPr>
          <w:rFonts w:eastAsia="Times New Roman" w:cs="Times New Roman"/>
          <w:sz w:val="24"/>
          <w:szCs w:val="24"/>
          <w:lang w:eastAsia="da-DK"/>
        </w:rPr>
        <w:t xml:space="preserve">vis </w:t>
      </w:r>
      <w:r w:rsidR="00571098">
        <w:rPr>
          <w:rFonts w:eastAsia="Times New Roman" w:cs="Times New Roman"/>
          <w:sz w:val="24"/>
          <w:szCs w:val="24"/>
          <w:lang w:eastAsia="da-DK"/>
        </w:rPr>
        <w:t>nye arter se</w:t>
      </w: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="003F772A">
        <w:rPr>
          <w:rFonts w:eastAsia="Times New Roman" w:cs="Times New Roman"/>
          <w:sz w:val="24"/>
          <w:szCs w:val="24"/>
          <w:lang w:eastAsia="da-DK"/>
        </w:rPr>
        <w:t>anden flora</w:t>
      </w:r>
      <w:r>
        <w:rPr>
          <w:rFonts w:eastAsia="Times New Roman" w:cs="Times New Roman"/>
          <w:sz w:val="24"/>
          <w:szCs w:val="24"/>
          <w:lang w:eastAsia="da-DK"/>
        </w:rPr>
        <w:t>.</w:t>
      </w:r>
    </w:p>
    <w:p w:rsidR="001264B2" w:rsidRPr="001751BC" w:rsidRDefault="001264B2" w:rsidP="00947B3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D020B8" w:rsidRDefault="0084567B" w:rsidP="00947B3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da-DK"/>
        </w:rPr>
        <w:lastRenderedPageBreak/>
        <w:pict>
          <v:rect id="Rectangle 9" o:spid="_x0000_s1028" style="position:absolute;margin-left:204.3pt;margin-top:-2.65pt;width:296.25pt;height:150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" stroked="f">
            <v:textbox>
              <w:txbxContent>
                <w:p w:rsidR="00A5545B" w:rsidRDefault="00A5545B">
                  <w:pP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Der er </w:t>
                  </w:r>
                  <w:r w:rsidRPr="001264B2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>poser med udstyr til arbejde med felterne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. Der benyttes </w:t>
                  </w:r>
                  <w:r w:rsidRPr="001264B2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>3 pløkke og en snor med tre løkker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 (en i hver ende og en i midten, dvs. 2 x 6,2 m)</w:t>
                  </w:r>
                  <w:r w:rsidRPr="001264B2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>, så felt på 1 m2 er let at placere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 ved den midterste løkke</w:t>
                  </w:r>
                  <w:r w:rsidRPr="001264B2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.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>Der er to</w:t>
                  </w:r>
                  <w:r w:rsidRPr="001264B2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 tommestokke til afmærk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ning af 1 m2 til plantebestemmelse indenfor feltet på 10 x 10 m. </w:t>
                  </w:r>
                </w:p>
                <w:p w:rsidR="00A5545B" w:rsidRDefault="00A5545B" w:rsidP="0081635E">
                  <w:pP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Hvis det er for vanskeligt at bestemme alle arter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kan </w:t>
                  </w:r>
                  <w:r w:rsidR="00500E8C"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 xml:space="preserve">det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a-DK"/>
                    </w:rPr>
                    <w:t>tælles, hvor mange forskellige slags planter, der er i 1 m2.</w:t>
                  </w:r>
                </w:p>
                <w:p w:rsidR="00A5545B" w:rsidRDefault="00A5545B"/>
              </w:txbxContent>
            </v:textbox>
          </v:rect>
        </w:pict>
      </w:r>
      <w:r w:rsidR="00E20D35" w:rsidRPr="00E20D35">
        <w:rPr>
          <w:noProof/>
          <w:lang w:eastAsia="da-DK"/>
        </w:rPr>
        <w:t xml:space="preserve"> </w:t>
      </w:r>
      <w:r w:rsidR="00EB4A6D" w:rsidRPr="00EB4A6D">
        <w:rPr>
          <w:noProof/>
          <w:lang w:eastAsia="da-DK"/>
        </w:rPr>
        <w:drawing>
          <wp:inline distT="0" distB="0" distL="0" distR="0">
            <wp:extent cx="2514600" cy="1733550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04641" cy="3492772"/>
                      <a:chOff x="3995936" y="2151518"/>
                      <a:chExt cx="4404641" cy="3492772"/>
                    </a:xfrm>
                  </a:grpSpPr>
                  <a:grpSp>
                    <a:nvGrpSpPr>
                      <a:cNvPr id="33" name="Gruppe 32"/>
                      <a:cNvGrpSpPr/>
                    </a:nvGrpSpPr>
                    <a:grpSpPr>
                      <a:xfrm>
                        <a:off x="3995936" y="2151518"/>
                        <a:ext cx="4404641" cy="3492772"/>
                        <a:chOff x="3995936" y="2132856"/>
                        <a:chExt cx="4404641" cy="3492772"/>
                      </a:xfrm>
                    </a:grpSpPr>
                    <a:grpSp>
                      <a:nvGrpSpPr>
                        <a:cNvPr id="3" name="Gruppe 18"/>
                        <a:cNvGrpSpPr/>
                      </a:nvGrpSpPr>
                      <a:grpSpPr>
                        <a:xfrm>
                          <a:off x="4067944" y="2204864"/>
                          <a:ext cx="4332633" cy="3384376"/>
                          <a:chOff x="3635536" y="2204864"/>
                          <a:chExt cx="4332633" cy="3384376"/>
                        </a:xfrm>
                      </a:grpSpPr>
                      <a:grpSp>
                        <a:nvGrpSpPr>
                          <a:cNvPr id="17" name="Gruppe 44"/>
                          <a:cNvGrpSpPr/>
                        </a:nvGrpSpPr>
                        <a:grpSpPr>
                          <a:xfrm>
                            <a:off x="3635536" y="2204864"/>
                            <a:ext cx="4332633" cy="3384376"/>
                            <a:chOff x="3491880" y="2204864"/>
                            <a:chExt cx="4332633" cy="3384376"/>
                          </a:xfrm>
                        </a:grpSpPr>
                        <a:sp>
                          <a:nvSpPr>
                            <a:cNvPr id="27" name="Rektangel 26"/>
                            <a:cNvSpPr/>
                          </a:nvSpPr>
                          <a:spPr>
                            <a:xfrm>
                              <a:off x="3491880" y="2204864"/>
                              <a:ext cx="3528392" cy="338437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da-DK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da-DK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grpSp>
                          <a:nvGrpSpPr>
                            <a:cNvPr id="30" name="Gruppe 43"/>
                            <a:cNvGrpSpPr/>
                          </a:nvGrpSpPr>
                          <a:grpSpPr>
                            <a:xfrm>
                              <a:off x="5076056" y="2204864"/>
                              <a:ext cx="2748457" cy="2715666"/>
                              <a:chOff x="5076056" y="2204864"/>
                              <a:chExt cx="2748457" cy="2715666"/>
                            </a:xfrm>
                          </a:grpSpPr>
                          <a:cxnSp>
                            <a:nvCxnSpPr>
                              <a:cNvPr id="35" name="Lige pilforbindelse 34"/>
                              <a:cNvCxnSpPr/>
                            </a:nvCxnSpPr>
                            <a:spPr>
                              <a:xfrm flipV="1">
                                <a:off x="7627151" y="3284984"/>
                                <a:ext cx="0" cy="7920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9" name="Lige forbindelse 38"/>
                              <a:cNvCxnSpPr/>
                            </a:nvCxnSpPr>
                            <a:spPr>
                              <a:xfrm flipV="1">
                                <a:off x="5220072" y="2204864"/>
                                <a:ext cx="1800200" cy="792088"/>
                              </a:xfrm>
                              <a:prstGeom prst="line">
                                <a:avLst/>
                              </a:prstGeom>
                              <a:ln w="2540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0" name="Rektangel 39"/>
                              <a:cNvSpPr/>
                            </a:nvSpPr>
                            <a:spPr>
                              <a:xfrm>
                                <a:off x="5127516" y="4632498"/>
                                <a:ext cx="288032" cy="2880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da-DK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da-DK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1" name="Rektangel 40"/>
                              <a:cNvSpPr/>
                            </a:nvSpPr>
                            <a:spPr>
                              <a:xfrm>
                                <a:off x="5076056" y="2852936"/>
                                <a:ext cx="288032" cy="288032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da-DK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da-DK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3" name="Ellipse 42"/>
                              <a:cNvSpPr/>
                            </a:nvSpPr>
                            <a:spPr>
                              <a:xfrm>
                                <a:off x="7392465" y="2492896"/>
                                <a:ext cx="432048" cy="50405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da-DK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da-DK" dirty="0" smtClean="0">
                                      <a:solidFill>
                                        <a:schemeClr val="tx1"/>
                                      </a:solidFill>
                                    </a:rPr>
                                    <a:t>N</a:t>
                                  </a:r>
                                  <a:endParaRPr lang="da-DK" dirty="0">
                                    <a:solidFill>
                                      <a:schemeClr val="tx1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  <a:cxnSp>
                        <a:nvCxnSpPr>
                          <a:cNvPr id="13" name="Lige forbindelse 12"/>
                          <a:cNvCxnSpPr/>
                        </a:nvCxnSpPr>
                        <a:spPr>
                          <a:xfrm>
                            <a:off x="3635536" y="2204864"/>
                            <a:ext cx="1728192" cy="79208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" name="Lige forbindelse 16"/>
                          <a:cNvCxnSpPr/>
                        </a:nvCxnSpPr>
                        <a:spPr>
                          <a:xfrm>
                            <a:off x="5425462" y="4786878"/>
                            <a:ext cx="1728192" cy="79208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8" name="Lige forbindelse 17"/>
                          <a:cNvCxnSpPr/>
                        </a:nvCxnSpPr>
                        <a:spPr>
                          <a:xfrm flipV="1">
                            <a:off x="3635536" y="4786788"/>
                            <a:ext cx="1800200" cy="792088"/>
                          </a:xfrm>
                          <a:prstGeom prst="line">
                            <a:avLst/>
                          </a:prstGeom>
                          <a:ln w="2540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16" name="Forbindelse 15"/>
                        <a:cNvSpPr/>
                      </a:nvSpPr>
                      <a:spPr>
                        <a:xfrm>
                          <a:off x="3995936" y="2132856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Forbindelse 19"/>
                        <a:cNvSpPr/>
                      </a:nvSpPr>
                      <a:spPr>
                        <a:xfrm>
                          <a:off x="7524328" y="2132856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Forbindelse 20"/>
                        <a:cNvSpPr/>
                      </a:nvSpPr>
                      <a:spPr>
                        <a:xfrm>
                          <a:off x="7524328" y="5517232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Forbindelse 21"/>
                        <a:cNvSpPr/>
                      </a:nvSpPr>
                      <a:spPr>
                        <a:xfrm>
                          <a:off x="3995936" y="5517232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Forbindelse 22"/>
                        <a:cNvSpPr/>
                      </a:nvSpPr>
                      <a:spPr>
                        <a:xfrm>
                          <a:off x="5796136" y="4725144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Forbindelse 23"/>
                        <a:cNvSpPr/>
                      </a:nvSpPr>
                      <a:spPr>
                        <a:xfrm>
                          <a:off x="5724128" y="2924944"/>
                          <a:ext cx="125354" cy="108396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Rektangel 24"/>
                        <a:cNvSpPr/>
                      </a:nvSpPr>
                      <a:spPr>
                        <a:xfrm rot="20143199">
                          <a:off x="6463754" y="2680703"/>
                          <a:ext cx="576064" cy="216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snor</a:t>
                            </a:r>
                            <a:endParaRPr lang="da-DK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Rektangel 25"/>
                        <a:cNvSpPr/>
                      </a:nvSpPr>
                      <a:spPr>
                        <a:xfrm rot="20143199">
                          <a:off x="4590937" y="4927339"/>
                          <a:ext cx="576064" cy="216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snor</a:t>
                            </a:r>
                            <a:endParaRPr lang="da-DK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Rektangel 27"/>
                        <a:cNvSpPr/>
                      </a:nvSpPr>
                      <a:spPr>
                        <a:xfrm rot="1532780">
                          <a:off x="4518929" y="2631183"/>
                          <a:ext cx="576064" cy="216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snor</a:t>
                            </a:r>
                            <a:endParaRPr lang="da-DK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Rektangel 28"/>
                        <a:cNvSpPr/>
                      </a:nvSpPr>
                      <a:spPr>
                        <a:xfrm rot="1532780">
                          <a:off x="6489392" y="4885451"/>
                          <a:ext cx="576064" cy="216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snor</a:t>
                            </a:r>
                            <a:endParaRPr lang="da-DK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Billedforklaring med opadgående pil 30"/>
                        <a:cNvSpPr/>
                      </a:nvSpPr>
                      <a:spPr>
                        <a:xfrm>
                          <a:off x="5417434" y="3173012"/>
                          <a:ext cx="792088" cy="432048"/>
                        </a:xfrm>
                        <a:prstGeom prst="upArrowCallout">
                          <a:avLst/>
                        </a:prstGeom>
                        <a:solidFill>
                          <a:schemeClr val="bg1"/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1 m2 </a:t>
                            </a:r>
                            <a:endParaRPr lang="da-DK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Billedforklaring med nedadgående pil 31"/>
                        <a:cNvSpPr/>
                      </a:nvSpPr>
                      <a:spPr>
                        <a:xfrm>
                          <a:off x="5436096" y="4147669"/>
                          <a:ext cx="792088" cy="432048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270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da-DK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da-DK" sz="1200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endParaRPr lang="da-DK" sz="1200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r>
                              <a:rPr lang="da-DK" sz="1200" dirty="0" smtClean="0">
                                <a:solidFill>
                                  <a:schemeClr val="tx1"/>
                                </a:solidFill>
                              </a:rPr>
                              <a:t>1 m2 </a:t>
                            </a:r>
                          </a:p>
                          <a:p>
                            <a:pPr algn="ctr"/>
                            <a:endParaRPr lang="da-DK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86E27" w:rsidRDefault="00486E27" w:rsidP="00486E27">
      <w:pPr>
        <w:spacing w:before="100" w:beforeAutospacing="1" w:after="120" w:line="240" w:lineRule="auto"/>
        <w:rPr>
          <w:rFonts w:eastAsia="Times New Roman" w:cs="Times New Roman"/>
          <w:b/>
          <w:bCs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sz w:val="24"/>
          <w:szCs w:val="24"/>
          <w:lang w:eastAsia="da-DK"/>
        </w:rPr>
        <w:t>Tilførsel af lokalt indsamlede frø</w:t>
      </w:r>
    </w:p>
    <w:p w:rsidR="00486E27" w:rsidRDefault="00486E27" w:rsidP="00486E27">
      <w:pPr>
        <w:spacing w:before="60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Til behandling 5 indsamles frø af </w:t>
      </w:r>
      <w:r>
        <w:rPr>
          <w:rFonts w:eastAsia="Times New Roman" w:cs="Times New Roman"/>
          <w:sz w:val="24"/>
          <w:szCs w:val="24"/>
          <w:lang w:eastAsia="da-DK"/>
        </w:rPr>
        <w:t>naturmæssigt gode arter</w:t>
      </w:r>
      <w:r w:rsidR="00500E8C">
        <w:rPr>
          <w:rFonts w:eastAsia="Times New Roman" w:cs="Times New Roman"/>
          <w:sz w:val="24"/>
          <w:szCs w:val="24"/>
          <w:lang w:eastAsia="da-DK"/>
        </w:rPr>
        <w:t xml:space="preserve"> i lokalområdet</w:t>
      </w:r>
      <w:r w:rsidR="0015717A">
        <w:rPr>
          <w:rFonts w:eastAsia="Times New Roman" w:cs="Times New Roman"/>
          <w:sz w:val="24"/>
          <w:szCs w:val="24"/>
          <w:lang w:eastAsia="da-DK"/>
        </w:rPr>
        <w:t xml:space="preserve">. Der </w:t>
      </w:r>
      <w:r>
        <w:rPr>
          <w:rFonts w:eastAsia="Times New Roman" w:cs="Times New Roman"/>
          <w:sz w:val="24"/>
          <w:szCs w:val="24"/>
          <w:lang w:eastAsia="da-DK"/>
        </w:rPr>
        <w:t xml:space="preserve">er givet </w:t>
      </w:r>
      <w:r>
        <w:rPr>
          <w:rFonts w:eastAsia="Times New Roman" w:cs="Times New Roman"/>
          <w:sz w:val="24"/>
          <w:szCs w:val="24"/>
          <w:lang w:eastAsia="da-DK"/>
        </w:rPr>
        <w:t xml:space="preserve">forslag i en </w:t>
      </w:r>
      <w:r w:rsidR="00F83530">
        <w:rPr>
          <w:rFonts w:eastAsia="Times New Roman" w:cs="Times New Roman"/>
          <w:sz w:val="24"/>
          <w:szCs w:val="24"/>
          <w:lang w:eastAsia="da-DK"/>
        </w:rPr>
        <w:t>planteoversigt</w:t>
      </w:r>
      <w:r>
        <w:rPr>
          <w:rFonts w:eastAsia="Times New Roman" w:cs="Times New Roman"/>
          <w:sz w:val="24"/>
          <w:szCs w:val="24"/>
          <w:lang w:eastAsia="da-DK"/>
        </w:rPr>
        <w:t xml:space="preserve"> til indsamling</w:t>
      </w:r>
      <w:r w:rsidR="003F772A">
        <w:rPr>
          <w:rFonts w:eastAsia="Times New Roman" w:cs="Times New Roman"/>
          <w:sz w:val="24"/>
          <w:szCs w:val="24"/>
          <w:lang w:eastAsia="da-DK"/>
        </w:rPr>
        <w:t>: ”Plantearter til etableringsfelter på Klostermarken”</w:t>
      </w:r>
      <w:r w:rsidR="00F83530">
        <w:rPr>
          <w:rFonts w:eastAsia="Times New Roman" w:cs="Times New Roman"/>
          <w:sz w:val="24"/>
          <w:szCs w:val="24"/>
          <w:lang w:eastAsia="da-DK"/>
        </w:rPr>
        <w:t>. H</w:t>
      </w:r>
      <w:r>
        <w:rPr>
          <w:rFonts w:eastAsia="Times New Roman" w:cs="Times New Roman"/>
          <w:sz w:val="24"/>
          <w:szCs w:val="24"/>
          <w:lang w:eastAsia="da-DK"/>
        </w:rPr>
        <w:t>er er også blomstrings</w:t>
      </w:r>
      <w:r w:rsidR="003F772A">
        <w:rPr>
          <w:rFonts w:eastAsia="Times New Roman" w:cs="Times New Roman"/>
          <w:sz w:val="24"/>
          <w:szCs w:val="24"/>
          <w:lang w:eastAsia="da-DK"/>
        </w:rPr>
        <w:t>-</w:t>
      </w:r>
      <w:r>
        <w:rPr>
          <w:rFonts w:eastAsia="Times New Roman" w:cs="Times New Roman"/>
          <w:sz w:val="24"/>
          <w:szCs w:val="24"/>
          <w:lang w:eastAsia="da-DK"/>
        </w:rPr>
        <w:t xml:space="preserve">tidspunkt, </w:t>
      </w:r>
      <w:r w:rsidR="00F83530">
        <w:rPr>
          <w:rFonts w:eastAsia="Times New Roman" w:cs="Times New Roman"/>
          <w:sz w:val="24"/>
          <w:szCs w:val="24"/>
          <w:lang w:eastAsia="da-DK"/>
        </w:rPr>
        <w:t>og</w:t>
      </w:r>
      <w:r>
        <w:rPr>
          <w:rFonts w:eastAsia="Times New Roman" w:cs="Times New Roman"/>
          <w:sz w:val="24"/>
          <w:szCs w:val="24"/>
          <w:lang w:eastAsia="da-DK"/>
        </w:rPr>
        <w:t xml:space="preserve"> der kan tilføres frø efterhånden. For at forvente god effekt skal de store græsser fjernes/afhugges.</w:t>
      </w:r>
      <w:r w:rsidR="0015717A">
        <w:rPr>
          <w:rFonts w:eastAsia="Times New Roman" w:cs="Times New Roman"/>
          <w:sz w:val="24"/>
          <w:szCs w:val="24"/>
          <w:lang w:eastAsia="da-DK"/>
        </w:rPr>
        <w:t xml:space="preserve"> Der skal være </w:t>
      </w:r>
      <w:r w:rsidR="00F83530">
        <w:rPr>
          <w:rFonts w:eastAsia="Times New Roman" w:cs="Times New Roman"/>
          <w:sz w:val="24"/>
          <w:szCs w:val="24"/>
          <w:lang w:eastAsia="da-DK"/>
        </w:rPr>
        <w:t xml:space="preserve">en åben </w:t>
      </w:r>
      <w:r w:rsidR="0015717A">
        <w:rPr>
          <w:rFonts w:eastAsia="Times New Roman" w:cs="Times New Roman"/>
          <w:sz w:val="24"/>
          <w:szCs w:val="24"/>
          <w:lang w:eastAsia="da-DK"/>
        </w:rPr>
        <w:t xml:space="preserve">plads </w:t>
      </w:r>
      <w:r w:rsidR="00F83530">
        <w:rPr>
          <w:rFonts w:eastAsia="Times New Roman" w:cs="Times New Roman"/>
          <w:sz w:val="24"/>
          <w:szCs w:val="24"/>
          <w:lang w:eastAsia="da-DK"/>
        </w:rPr>
        <w:t>for</w:t>
      </w:r>
      <w:r w:rsidR="0015717A">
        <w:rPr>
          <w:rFonts w:eastAsia="Times New Roman" w:cs="Times New Roman"/>
          <w:sz w:val="24"/>
          <w:szCs w:val="24"/>
          <w:lang w:eastAsia="da-DK"/>
        </w:rPr>
        <w:t xml:space="preserve"> at en ny plante kan spire og vokse frem.</w:t>
      </w:r>
    </w:p>
    <w:p w:rsidR="00500E8C" w:rsidRDefault="00947B3F" w:rsidP="00EB4A6D">
      <w:pPr>
        <w:spacing w:before="120" w:after="12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751BC">
        <w:rPr>
          <w:rFonts w:eastAsia="Times New Roman" w:cs="Times New Roman"/>
          <w:b/>
          <w:bCs/>
          <w:sz w:val="24"/>
          <w:szCs w:val="24"/>
          <w:lang w:eastAsia="da-DK"/>
        </w:rPr>
        <w:t>Slåning</w:t>
      </w:r>
      <w:r w:rsidRPr="001751BC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1751BC">
        <w:rPr>
          <w:rFonts w:eastAsia="Times New Roman" w:cs="Times New Roman"/>
          <w:sz w:val="24"/>
          <w:szCs w:val="24"/>
          <w:lang w:eastAsia="da-DK"/>
        </w:rPr>
        <w:br/>
        <w:t xml:space="preserve">Slåning </w:t>
      </w:r>
      <w:r w:rsidR="007D627E">
        <w:rPr>
          <w:rFonts w:eastAsia="Times New Roman" w:cs="Times New Roman"/>
          <w:sz w:val="24"/>
          <w:szCs w:val="24"/>
          <w:lang w:eastAsia="da-DK"/>
        </w:rPr>
        <w:t>med le og afrivning af hø</w:t>
      </w:r>
      <w:r w:rsidR="00F83530">
        <w:rPr>
          <w:rFonts w:eastAsia="Times New Roman" w:cs="Times New Roman"/>
          <w:sz w:val="24"/>
          <w:szCs w:val="24"/>
          <w:lang w:eastAsia="da-DK"/>
        </w:rPr>
        <w:t xml:space="preserve"> skal gøres 1-2 gange årligt</w:t>
      </w:r>
      <w:r w:rsidR="007D627E">
        <w:rPr>
          <w:rFonts w:eastAsia="Times New Roman" w:cs="Times New Roman"/>
          <w:sz w:val="24"/>
          <w:szCs w:val="24"/>
          <w:lang w:eastAsia="da-DK"/>
        </w:rPr>
        <w:t>. Når udbyttet bestemmes</w:t>
      </w:r>
      <w:r w:rsidR="00D15D84">
        <w:rPr>
          <w:rFonts w:eastAsia="Times New Roman" w:cs="Times New Roman"/>
          <w:sz w:val="24"/>
          <w:szCs w:val="24"/>
          <w:lang w:eastAsia="da-DK"/>
        </w:rPr>
        <w:t>,</w:t>
      </w:r>
      <w:r w:rsidR="007D627E">
        <w:rPr>
          <w:rFonts w:eastAsia="Times New Roman" w:cs="Times New Roman"/>
          <w:sz w:val="24"/>
          <w:szCs w:val="24"/>
          <w:lang w:eastAsia="da-DK"/>
        </w:rPr>
        <w:t xml:space="preserve"> er det meget at veje alt materialet fra hele parcellen. I stedet kan man først slå den yderste kant på ca. </w:t>
      </w:r>
      <w:r w:rsidR="002F1B96">
        <w:rPr>
          <w:rFonts w:eastAsia="Times New Roman" w:cs="Times New Roman"/>
          <w:sz w:val="24"/>
          <w:szCs w:val="24"/>
          <w:lang w:eastAsia="da-DK"/>
        </w:rPr>
        <w:t xml:space="preserve">3 m. </w:t>
      </w:r>
      <w:r w:rsidR="002F1B96">
        <w:rPr>
          <w:rFonts w:eastAsia="Times New Roman" w:cs="Times New Roman"/>
          <w:sz w:val="24"/>
          <w:szCs w:val="24"/>
          <w:lang w:eastAsia="da-DK"/>
        </w:rPr>
        <w:t xml:space="preserve">Herefter er der ca. 4 x 4 m i midten. For at få nøjagtige mål på det, der </w:t>
      </w:r>
      <w:r w:rsidR="00D15D84">
        <w:rPr>
          <w:rFonts w:eastAsia="Times New Roman" w:cs="Times New Roman"/>
          <w:sz w:val="24"/>
          <w:szCs w:val="24"/>
          <w:lang w:eastAsia="da-DK"/>
        </w:rPr>
        <w:t xml:space="preserve">skal </w:t>
      </w:r>
      <w:r w:rsidR="002F1B96">
        <w:rPr>
          <w:rFonts w:eastAsia="Times New Roman" w:cs="Times New Roman"/>
          <w:sz w:val="24"/>
          <w:szCs w:val="24"/>
          <w:lang w:eastAsia="da-DK"/>
        </w:rPr>
        <w:t xml:space="preserve">vejes, kan der måles 2-3 steder i længde og bredde af den firkant der vejes. </w:t>
      </w:r>
      <w:r w:rsidR="00F83530">
        <w:rPr>
          <w:rFonts w:eastAsia="Times New Roman" w:cs="Times New Roman"/>
          <w:sz w:val="24"/>
          <w:szCs w:val="24"/>
          <w:lang w:eastAsia="da-DK"/>
        </w:rPr>
        <w:t xml:space="preserve">Det er også bedst at rive rent omkring den inderste firkant. </w:t>
      </w:r>
      <w:r w:rsidR="002F1B96">
        <w:rPr>
          <w:rFonts w:eastAsia="Times New Roman" w:cs="Times New Roman"/>
          <w:sz w:val="24"/>
          <w:szCs w:val="24"/>
          <w:lang w:eastAsia="da-DK"/>
        </w:rPr>
        <w:t xml:space="preserve">Herefter slå af og veje. </w:t>
      </w:r>
      <w:r w:rsidR="007D627E">
        <w:rPr>
          <w:rFonts w:eastAsia="Times New Roman" w:cs="Times New Roman"/>
          <w:sz w:val="24"/>
          <w:szCs w:val="24"/>
          <w:lang w:eastAsia="da-DK"/>
        </w:rPr>
        <w:t>Hø</w:t>
      </w:r>
      <w:r w:rsidR="002F1B96">
        <w:rPr>
          <w:rFonts w:eastAsia="Times New Roman" w:cs="Times New Roman"/>
          <w:sz w:val="24"/>
          <w:szCs w:val="24"/>
          <w:lang w:eastAsia="da-DK"/>
        </w:rPr>
        <w:t>et</w:t>
      </w:r>
      <w:r w:rsidR="007D627E">
        <w:rPr>
          <w:rFonts w:eastAsia="Times New Roman" w:cs="Times New Roman"/>
          <w:sz w:val="24"/>
          <w:szCs w:val="24"/>
          <w:lang w:eastAsia="da-DK"/>
        </w:rPr>
        <w:t xml:space="preserve"> kan hænges på hæs</w:t>
      </w:r>
      <w:r w:rsidR="004E3E50">
        <w:rPr>
          <w:rFonts w:eastAsia="Times New Roman" w:cs="Times New Roman"/>
          <w:sz w:val="24"/>
          <w:szCs w:val="24"/>
          <w:lang w:eastAsia="da-DK"/>
        </w:rPr>
        <w:t xml:space="preserve"> (lærer instruktion)</w:t>
      </w:r>
      <w:r w:rsidR="002F1B96">
        <w:rPr>
          <w:rFonts w:eastAsia="Times New Roman" w:cs="Times New Roman"/>
          <w:sz w:val="24"/>
          <w:szCs w:val="24"/>
          <w:lang w:eastAsia="da-DK"/>
        </w:rPr>
        <w:t>,</w:t>
      </w:r>
      <w:r w:rsidR="007D627E">
        <w:rPr>
          <w:rFonts w:eastAsia="Times New Roman" w:cs="Times New Roman"/>
          <w:sz w:val="24"/>
          <w:szCs w:val="24"/>
          <w:lang w:eastAsia="da-DK"/>
        </w:rPr>
        <w:t xml:space="preserve"> og når det er tørt benyttes til foder. </w:t>
      </w:r>
    </w:p>
    <w:p w:rsidR="00C85FBA" w:rsidRDefault="00500E8C" w:rsidP="00EB4A6D">
      <w:pPr>
        <w:spacing w:before="60" w:after="12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PS. </w:t>
      </w:r>
      <w:bookmarkStart w:id="0" w:name="_GoBack"/>
      <w:bookmarkEnd w:id="0"/>
      <w:r w:rsidR="002F1B96">
        <w:rPr>
          <w:rFonts w:eastAsia="Times New Roman" w:cs="Times New Roman"/>
          <w:sz w:val="24"/>
          <w:szCs w:val="24"/>
          <w:lang w:eastAsia="da-DK"/>
        </w:rPr>
        <w:t>Husk at høet skal blive liggende på behandling 2</w:t>
      </w:r>
      <w:r w:rsidR="004E3E50">
        <w:rPr>
          <w:rFonts w:eastAsia="Times New Roman" w:cs="Times New Roman"/>
          <w:sz w:val="24"/>
          <w:szCs w:val="24"/>
          <w:lang w:eastAsia="da-DK"/>
        </w:rPr>
        <w:t>,</w:t>
      </w:r>
      <w:r w:rsidR="002F1B96">
        <w:rPr>
          <w:rFonts w:eastAsia="Times New Roman" w:cs="Times New Roman"/>
          <w:sz w:val="24"/>
          <w:szCs w:val="24"/>
          <w:lang w:eastAsia="da-DK"/>
        </w:rPr>
        <w:t xml:space="preserve"> og husk at der ikke skal slås af i behandling 3.</w:t>
      </w:r>
    </w:p>
    <w:p w:rsidR="00947B3F" w:rsidRPr="004C55AC" w:rsidRDefault="00A56E67" w:rsidP="00EB4A6D">
      <w:pPr>
        <w:spacing w:before="60" w:after="0"/>
        <w:rPr>
          <w:b/>
          <w:sz w:val="28"/>
          <w:szCs w:val="28"/>
        </w:rPr>
      </w:pPr>
      <w:r>
        <w:rPr>
          <w:b/>
          <w:sz w:val="28"/>
          <w:szCs w:val="28"/>
        </w:rPr>
        <w:t>Teoretisk</w:t>
      </w:r>
      <w:r w:rsidR="006350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o</w:t>
      </w:r>
      <w:r w:rsidR="00662DC2" w:rsidRPr="004C55AC">
        <w:rPr>
          <w:b/>
          <w:sz w:val="28"/>
          <w:szCs w:val="28"/>
        </w:rPr>
        <w:t>pgave</w:t>
      </w:r>
      <w:r w:rsidR="00635072">
        <w:rPr>
          <w:b/>
          <w:sz w:val="28"/>
          <w:szCs w:val="28"/>
        </w:rPr>
        <w:t>r</w:t>
      </w:r>
      <w:r w:rsidR="00662DC2" w:rsidRPr="004C55AC">
        <w:rPr>
          <w:b/>
          <w:sz w:val="28"/>
          <w:szCs w:val="28"/>
        </w:rPr>
        <w:t>:</w:t>
      </w:r>
    </w:p>
    <w:p w:rsidR="00662DC2" w:rsidRDefault="004E3E50" w:rsidP="00BE615F">
      <w:pPr>
        <w:pStyle w:val="Listeafsnit"/>
        <w:numPr>
          <w:ilvl w:val="0"/>
          <w:numId w:val="2"/>
        </w:numPr>
        <w:ind w:left="284" w:hanging="284"/>
      </w:pPr>
      <w:r>
        <w:t>Hvor mange arter er der per felt?</w:t>
      </w:r>
    </w:p>
    <w:p w:rsidR="004E3E50" w:rsidRDefault="004E3E50" w:rsidP="004E3E50">
      <w:pPr>
        <w:pStyle w:val="Listeafsnit"/>
        <w:ind w:left="284"/>
      </w:pPr>
    </w:p>
    <w:p w:rsidR="0034695D" w:rsidRDefault="004E3E50" w:rsidP="00BE615F">
      <w:pPr>
        <w:pStyle w:val="Listeafsnit"/>
        <w:numPr>
          <w:ilvl w:val="0"/>
          <w:numId w:val="2"/>
        </w:numPr>
        <w:ind w:left="284" w:hanging="284"/>
      </w:pPr>
      <w:r>
        <w:t>Hvad er den gennemsnitlige artsscore per felt?</w:t>
      </w:r>
    </w:p>
    <w:p w:rsidR="004E3E50" w:rsidRDefault="004E3E50" w:rsidP="004E3E50">
      <w:pPr>
        <w:pStyle w:val="Listeafsnit"/>
      </w:pPr>
    </w:p>
    <w:p w:rsidR="004E3E50" w:rsidRDefault="004E3E50" w:rsidP="00BE615F">
      <w:pPr>
        <w:pStyle w:val="Listeafsnit"/>
        <w:numPr>
          <w:ilvl w:val="0"/>
          <w:numId w:val="2"/>
        </w:numPr>
        <w:ind w:left="284" w:hanging="284"/>
      </w:pPr>
      <w:r>
        <w:t xml:space="preserve">Hvad er den vægtede artsscore per felt (dvs. når der er taget </w:t>
      </w:r>
      <w:r w:rsidR="00685F19">
        <w:t>hensyn til</w:t>
      </w:r>
      <w:r>
        <w:t xml:space="preserve"> om arterne </w:t>
      </w:r>
      <w:r w:rsidR="001A55AE">
        <w:t xml:space="preserve">er dominerende eller der ikke er så mange og </w:t>
      </w:r>
      <w:r>
        <w:t>har fået karakteren 1, 2 eller 3</w:t>
      </w:r>
      <w:r w:rsidR="001A55AE">
        <w:t xml:space="preserve"> i skemaet</w:t>
      </w:r>
      <w:r>
        <w:t>)?</w:t>
      </w:r>
    </w:p>
    <w:p w:rsidR="00685F19" w:rsidRDefault="00685F19" w:rsidP="00685F19">
      <w:pPr>
        <w:pStyle w:val="Listeafsnit"/>
      </w:pPr>
    </w:p>
    <w:p w:rsidR="00685F19" w:rsidRDefault="00685F19" w:rsidP="00BE615F">
      <w:pPr>
        <w:pStyle w:val="Listeafsnit"/>
        <w:numPr>
          <w:ilvl w:val="0"/>
          <w:numId w:val="2"/>
        </w:numPr>
        <w:ind w:left="284" w:hanging="284"/>
      </w:pPr>
      <w:r>
        <w:t>Hvor meget er der høstet per h</w:t>
      </w:r>
      <w:r w:rsidR="001A55AE">
        <w:t>ektar</w:t>
      </w:r>
      <w:r>
        <w:t xml:space="preserve"> når 1 h</w:t>
      </w:r>
      <w:r w:rsidR="001A55AE">
        <w:t>ektar</w:t>
      </w:r>
      <w:r>
        <w:t xml:space="preserve"> er 10.000 m2?</w:t>
      </w:r>
    </w:p>
    <w:p w:rsidR="00685F19" w:rsidRDefault="00685F19" w:rsidP="00685F19">
      <w:pPr>
        <w:pStyle w:val="Listeafsnit"/>
      </w:pPr>
    </w:p>
    <w:p w:rsidR="00685F19" w:rsidRDefault="00685F19" w:rsidP="00BE615F">
      <w:pPr>
        <w:pStyle w:val="Listeafsnit"/>
        <w:numPr>
          <w:ilvl w:val="0"/>
          <w:numId w:val="2"/>
        </w:numPr>
        <w:ind w:left="284" w:hanging="284"/>
      </w:pPr>
      <w:r>
        <w:t>Hvor meget er der høstet i tørvægt per ha, hvis tørstofprocenten er 25 %?</w:t>
      </w:r>
    </w:p>
    <w:p w:rsidR="00685F19" w:rsidRDefault="00685F19" w:rsidP="00685F19">
      <w:pPr>
        <w:pStyle w:val="Listeafsnit"/>
      </w:pPr>
    </w:p>
    <w:p w:rsidR="00685F19" w:rsidRDefault="00685F19" w:rsidP="00BE615F">
      <w:pPr>
        <w:pStyle w:val="Listeafsnit"/>
        <w:numPr>
          <w:ilvl w:val="0"/>
          <w:numId w:val="2"/>
        </w:numPr>
        <w:ind w:left="284" w:hanging="284"/>
      </w:pPr>
      <w:r>
        <w:t xml:space="preserve">Hvor meget kvælstof (N), fosfor (P) og kalium (K) er der fjernet per ha, hvis der er </w:t>
      </w:r>
      <w:r w:rsidR="00172B93">
        <w:t>2,0 % N, 0,25 % P og 0,75 % K i det tørrede hø?</w:t>
      </w:r>
    </w:p>
    <w:p w:rsidR="00172B93" w:rsidRDefault="00172B93" w:rsidP="00172B93">
      <w:pPr>
        <w:pStyle w:val="Listeafsnit"/>
      </w:pPr>
    </w:p>
    <w:p w:rsidR="00172B93" w:rsidRDefault="00172B93" w:rsidP="00BE615F">
      <w:pPr>
        <w:pStyle w:val="Listeafsnit"/>
        <w:numPr>
          <w:ilvl w:val="0"/>
          <w:numId w:val="2"/>
        </w:numPr>
        <w:ind w:left="284" w:hanging="284"/>
      </w:pPr>
      <w:r>
        <w:t>Hvad betyder det for planterne på arealet</w:t>
      </w:r>
      <w:r w:rsidR="003F772A">
        <w:t>,</w:t>
      </w:r>
      <w:r>
        <w:t xml:space="preserve"> at der fjernes næringsstoffer med høet?</w:t>
      </w:r>
    </w:p>
    <w:p w:rsidR="0052556D" w:rsidRDefault="0052556D" w:rsidP="0052556D">
      <w:pPr>
        <w:pStyle w:val="Listeafsnit"/>
      </w:pPr>
    </w:p>
    <w:p w:rsidR="00A56E67" w:rsidRPr="002D1D3F" w:rsidRDefault="001A55AE" w:rsidP="002D1D3F">
      <w:pPr>
        <w:pStyle w:val="Listeafsnit"/>
        <w:numPr>
          <w:ilvl w:val="0"/>
          <w:numId w:val="2"/>
        </w:numPr>
        <w:ind w:left="284" w:hanging="284"/>
      </w:pPr>
      <w:r>
        <w:lastRenderedPageBreak/>
        <w:t>Indtast</w:t>
      </w:r>
      <w:r w:rsidR="0052556D">
        <w:t xml:space="preserve"> alle plantedata fra </w:t>
      </w:r>
      <w:r>
        <w:t>felterne</w:t>
      </w:r>
      <w:r w:rsidR="003F772A">
        <w:t xml:space="preserve"> og beregn</w:t>
      </w:r>
      <w:r w:rsidR="0052556D">
        <w:t xml:space="preserve"> gennemsnit per behandling</w:t>
      </w:r>
      <w:r w:rsidR="002D1D3F">
        <w:t>. Sammenlign</w:t>
      </w:r>
      <w:r w:rsidR="0052556D">
        <w:t xml:space="preserve"> til de første målinger. Er der kommet flere arter og højere artsscore i nogle af behandlingerne?</w:t>
      </w:r>
    </w:p>
    <w:sectPr w:rsidR="00A56E67" w:rsidRPr="002D1D3F" w:rsidSect="00D020B8">
      <w:footerReference w:type="default" r:id="rId8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D97D5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FCB" w:rsidRDefault="00316FCB" w:rsidP="00D020B8">
      <w:pPr>
        <w:spacing w:after="0" w:line="240" w:lineRule="auto"/>
      </w:pPr>
      <w:r>
        <w:separator/>
      </w:r>
    </w:p>
  </w:endnote>
  <w:endnote w:type="continuationSeparator" w:id="0">
    <w:p w:rsidR="00316FCB" w:rsidRDefault="00316FCB" w:rsidP="00D0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4989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A5545B" w:rsidRDefault="00A5545B">
            <w:pPr>
              <w:jc w:val="right"/>
            </w:pP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Afprøvning af nye naturplejestrategier på Klostermarken</w:t>
            </w: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Lisbeth Nielsen, </w:t>
            </w:r>
            <w:hyperlink r:id="rId1" w:history="1">
              <w:r w:rsidRPr="00B7701B">
                <w:rPr>
                  <w:rStyle w:val="Hyperlink"/>
                  <w:b/>
                  <w:i/>
                  <w:sz w:val="20"/>
                  <w:szCs w:val="20"/>
                </w:rPr>
                <w:t>www.natlan.dk</w:t>
              </w:r>
            </w:hyperlink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, aug. 2015, </w:t>
            </w: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side </w: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71819">
              <w:rPr>
                <w:b/>
                <w:i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t xml:space="preserve"> af </w: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271819">
              <w:rPr>
                <w:b/>
                <w:i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4567B" w:rsidRPr="00D020B8">
              <w:rPr>
                <w:b/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A5545B" w:rsidRDefault="00A554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FCB" w:rsidRDefault="00316FCB" w:rsidP="00D020B8">
      <w:pPr>
        <w:spacing w:after="0" w:line="240" w:lineRule="auto"/>
      </w:pPr>
      <w:r>
        <w:separator/>
      </w:r>
    </w:p>
  </w:footnote>
  <w:footnote w:type="continuationSeparator" w:id="0">
    <w:p w:rsidR="00316FCB" w:rsidRDefault="00316FCB" w:rsidP="00D0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577"/>
    <w:multiLevelType w:val="hybridMultilevel"/>
    <w:tmpl w:val="C04CD2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44AA"/>
    <w:multiLevelType w:val="hybridMultilevel"/>
    <w:tmpl w:val="F75AF864"/>
    <w:lvl w:ilvl="0" w:tplc="A72E1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C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CB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A5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26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AC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CA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A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0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77F53"/>
    <w:multiLevelType w:val="hybridMultilevel"/>
    <w:tmpl w:val="CDA6E8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">
    <w15:presenceInfo w15:providerId="None" w15:userId="ab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7B3F"/>
    <w:rsid w:val="00031C44"/>
    <w:rsid w:val="00076BE8"/>
    <w:rsid w:val="00081190"/>
    <w:rsid w:val="000A0F93"/>
    <w:rsid w:val="000A590F"/>
    <w:rsid w:val="000B72B1"/>
    <w:rsid w:val="000D4157"/>
    <w:rsid w:val="000F63C6"/>
    <w:rsid w:val="001055E9"/>
    <w:rsid w:val="001264B2"/>
    <w:rsid w:val="00133804"/>
    <w:rsid w:val="0015717A"/>
    <w:rsid w:val="00172B93"/>
    <w:rsid w:val="001751BC"/>
    <w:rsid w:val="001A4CE2"/>
    <w:rsid w:val="001A55AE"/>
    <w:rsid w:val="001C461C"/>
    <w:rsid w:val="001E4879"/>
    <w:rsid w:val="00220CCA"/>
    <w:rsid w:val="00256ACF"/>
    <w:rsid w:val="00271819"/>
    <w:rsid w:val="002739B1"/>
    <w:rsid w:val="002D1D3F"/>
    <w:rsid w:val="002E7A0D"/>
    <w:rsid w:val="002F1B96"/>
    <w:rsid w:val="00316FCB"/>
    <w:rsid w:val="00323C3B"/>
    <w:rsid w:val="0034045B"/>
    <w:rsid w:val="0034695D"/>
    <w:rsid w:val="003F772A"/>
    <w:rsid w:val="00443D26"/>
    <w:rsid w:val="00486E27"/>
    <w:rsid w:val="004C55AC"/>
    <w:rsid w:val="004D2874"/>
    <w:rsid w:val="004E3E50"/>
    <w:rsid w:val="00500E8C"/>
    <w:rsid w:val="0052556D"/>
    <w:rsid w:val="00546E1C"/>
    <w:rsid w:val="00571098"/>
    <w:rsid w:val="005750A1"/>
    <w:rsid w:val="00581E82"/>
    <w:rsid w:val="00594052"/>
    <w:rsid w:val="005C08DE"/>
    <w:rsid w:val="005D5444"/>
    <w:rsid w:val="005E0890"/>
    <w:rsid w:val="00624898"/>
    <w:rsid w:val="00635072"/>
    <w:rsid w:val="00662DC2"/>
    <w:rsid w:val="00685F19"/>
    <w:rsid w:val="006D25A4"/>
    <w:rsid w:val="006D4946"/>
    <w:rsid w:val="0071517E"/>
    <w:rsid w:val="00715C19"/>
    <w:rsid w:val="00784723"/>
    <w:rsid w:val="007A10D5"/>
    <w:rsid w:val="007A3243"/>
    <w:rsid w:val="007D627E"/>
    <w:rsid w:val="0081635E"/>
    <w:rsid w:val="0084567B"/>
    <w:rsid w:val="0088577F"/>
    <w:rsid w:val="008939A6"/>
    <w:rsid w:val="008B4D31"/>
    <w:rsid w:val="008B5D20"/>
    <w:rsid w:val="008C6C50"/>
    <w:rsid w:val="009150FB"/>
    <w:rsid w:val="00947B3F"/>
    <w:rsid w:val="00962377"/>
    <w:rsid w:val="009A26A5"/>
    <w:rsid w:val="009C1699"/>
    <w:rsid w:val="00A25747"/>
    <w:rsid w:val="00A51379"/>
    <w:rsid w:val="00A5545B"/>
    <w:rsid w:val="00A56E67"/>
    <w:rsid w:val="00A76346"/>
    <w:rsid w:val="00AF3680"/>
    <w:rsid w:val="00B62570"/>
    <w:rsid w:val="00B67C80"/>
    <w:rsid w:val="00B84121"/>
    <w:rsid w:val="00BE615F"/>
    <w:rsid w:val="00BF67B0"/>
    <w:rsid w:val="00C23873"/>
    <w:rsid w:val="00C37219"/>
    <w:rsid w:val="00C56897"/>
    <w:rsid w:val="00C669ED"/>
    <w:rsid w:val="00C854C3"/>
    <w:rsid w:val="00C85FBA"/>
    <w:rsid w:val="00CB1C4F"/>
    <w:rsid w:val="00D020B8"/>
    <w:rsid w:val="00D15D84"/>
    <w:rsid w:val="00D273BB"/>
    <w:rsid w:val="00DA3B14"/>
    <w:rsid w:val="00E04AEE"/>
    <w:rsid w:val="00E20D35"/>
    <w:rsid w:val="00E718FA"/>
    <w:rsid w:val="00EB1AF7"/>
    <w:rsid w:val="00EB4A6D"/>
    <w:rsid w:val="00ED3B63"/>
    <w:rsid w:val="00EE5538"/>
    <w:rsid w:val="00F35ACA"/>
    <w:rsid w:val="00F8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8"/>
        <o:r id="V:Rule2" type="connector" idref="#Lige pilforbindels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90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37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B6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67C80"/>
  </w:style>
  <w:style w:type="paragraph" w:styleId="Sidefod">
    <w:name w:val="footer"/>
    <w:basedOn w:val="Normal"/>
    <w:link w:val="SidefodTegn"/>
    <w:uiPriority w:val="99"/>
    <w:semiHidden/>
    <w:unhideWhenUsed/>
    <w:rsid w:val="00B67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67C80"/>
  </w:style>
  <w:style w:type="paragraph" w:styleId="Listeafsnit">
    <w:name w:val="List Paragraph"/>
    <w:basedOn w:val="Normal"/>
    <w:uiPriority w:val="34"/>
    <w:qFormat/>
    <w:rsid w:val="00BE61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E61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00E8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0E8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0E8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0E8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0E8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la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lini</dc:creator>
  <cp:lastModifiedBy>lini</cp:lastModifiedBy>
  <cp:revision>2</cp:revision>
  <cp:lastPrinted>2015-09-18T08:46:00Z</cp:lastPrinted>
  <dcterms:created xsi:type="dcterms:W3CDTF">2015-09-18T08:47:00Z</dcterms:created>
  <dcterms:modified xsi:type="dcterms:W3CDTF">2015-09-18T08:47:00Z</dcterms:modified>
</cp:coreProperties>
</file>